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1C8F7B" w14:textId="7C521366" w:rsidR="00EC1A8A" w:rsidRPr="00EB3A34" w:rsidRDefault="00827BCC" w:rsidP="0069165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b/>
          <w:bCs/>
          <w:i/>
          <w:iCs/>
          <w:noProof/>
          <w:color w:val="000000"/>
          <w:sz w:val="24"/>
          <w:szCs w:val="24"/>
          <w:lang w:eastAsia="it-IT"/>
        </w:rPr>
        <w:drawing>
          <wp:inline distT="0" distB="0" distL="0" distR="0" wp14:anchorId="73BF308E" wp14:editId="144EED17">
            <wp:extent cx="3705225" cy="25027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m_blac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6013" cy="2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189B" w14:textId="77777777" w:rsidR="00EC1A8A" w:rsidRPr="00EB3A34" w:rsidRDefault="00EC1A8A" w:rsidP="0069165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/>
          <w:sz w:val="24"/>
          <w:szCs w:val="24"/>
        </w:rPr>
      </w:pPr>
    </w:p>
    <w:p w14:paraId="61538DB6" w14:textId="77777777" w:rsidR="00827BCC" w:rsidRPr="00EB3A34" w:rsidRDefault="00827BCC" w:rsidP="0053412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/>
          <w:szCs w:val="36"/>
        </w:rPr>
      </w:pPr>
    </w:p>
    <w:p w14:paraId="109E8065" w14:textId="77777777" w:rsidR="00C347CA" w:rsidRPr="00EB3A34" w:rsidRDefault="00C347CA" w:rsidP="00C347CA">
      <w:pPr>
        <w:tabs>
          <w:tab w:val="left" w:pos="2640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i/>
          <w:iCs/>
          <w:color w:val="000000"/>
          <w:sz w:val="36"/>
          <w:szCs w:val="36"/>
        </w:rPr>
      </w:pPr>
      <w:r w:rsidRPr="00EB3A34">
        <w:rPr>
          <w:rFonts w:asciiTheme="majorHAnsi" w:hAnsiTheme="majorHAnsi" w:cstheme="majorHAnsi"/>
          <w:b/>
          <w:bCs/>
          <w:i/>
          <w:iCs/>
          <w:color w:val="000000"/>
          <w:sz w:val="36"/>
          <w:szCs w:val="36"/>
        </w:rPr>
        <w:tab/>
        <w:t>Conversation Piece | Part V</w:t>
      </w:r>
    </w:p>
    <w:p w14:paraId="2BB06CB9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8"/>
          <w:szCs w:val="28"/>
        </w:rPr>
      </w:pPr>
      <w:r w:rsidRPr="00EB3A34">
        <w:rPr>
          <w:rFonts w:asciiTheme="majorHAnsi" w:hAnsiTheme="majorHAnsi" w:cstheme="majorHAnsi"/>
          <w:color w:val="000000"/>
          <w:sz w:val="28"/>
          <w:szCs w:val="28"/>
        </w:rPr>
        <w:t>(</w:t>
      </w:r>
      <w:r w:rsidRPr="00EB3A34">
        <w:rPr>
          <w:rFonts w:asciiTheme="majorHAnsi" w:eastAsia="Times New Roman" w:hAnsiTheme="majorHAnsi" w:cstheme="majorHAnsi"/>
          <w:i/>
          <w:iCs/>
          <w:color w:val="222222"/>
          <w:sz w:val="28"/>
          <w:szCs w:val="28"/>
          <w:shd w:val="clear" w:color="auto" w:fill="FFFFFF"/>
          <w:lang w:eastAsia="it-IT"/>
        </w:rPr>
        <w:t>Non v’è più bellezza, se non nella lotta</w:t>
      </w:r>
      <w:r w:rsidRPr="00EB3A34">
        <w:rPr>
          <w:rFonts w:asciiTheme="majorHAnsi" w:hAnsiTheme="majorHAnsi" w:cstheme="majorHAnsi"/>
          <w:color w:val="000000"/>
          <w:sz w:val="28"/>
          <w:szCs w:val="28"/>
        </w:rPr>
        <w:t>)</w:t>
      </w:r>
    </w:p>
    <w:p w14:paraId="2A47BA5E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8"/>
          <w:szCs w:val="24"/>
        </w:rPr>
      </w:pPr>
    </w:p>
    <w:p w14:paraId="1CC574BA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>Rebecca Digne, Invernomuto, Julian Rosefeldt, Marinella Senatore</w:t>
      </w:r>
    </w:p>
    <w:p w14:paraId="5E1BCF79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mostra a cura di Marcello Smarrelli</w:t>
      </w:r>
    </w:p>
    <w:p w14:paraId="6BF32EDE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6B59F9A6" w14:textId="52BE4BA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Inaugurazione: </w:t>
      </w:r>
      <w:r w:rsidRPr="00C63CFF">
        <w:rPr>
          <w:rFonts w:asciiTheme="majorHAnsi" w:hAnsiTheme="majorHAnsi" w:cstheme="majorHAnsi"/>
          <w:bCs/>
          <w:color w:val="000000"/>
          <w:sz w:val="24"/>
          <w:szCs w:val="24"/>
        </w:rPr>
        <w:t>sabato 15 dicembre 2018, ore 18.00</w:t>
      </w:r>
    </w:p>
    <w:p w14:paraId="75CB5102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b/>
          <w:color w:val="000000"/>
          <w:sz w:val="24"/>
          <w:szCs w:val="24"/>
        </w:rPr>
        <w:t>Apertura al pubblico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>: 16 dicembre 2018 – 24 marzo 2019</w:t>
      </w:r>
    </w:p>
    <w:p w14:paraId="13EFB5BC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6E1BB873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EB3A34">
        <w:rPr>
          <w:rFonts w:asciiTheme="majorHAnsi" w:hAnsiTheme="majorHAnsi" w:cstheme="majorHAnsi"/>
          <w:b/>
          <w:color w:val="000000"/>
          <w:sz w:val="28"/>
          <w:szCs w:val="28"/>
        </w:rPr>
        <w:t>Fondazione Memmo</w:t>
      </w:r>
    </w:p>
    <w:p w14:paraId="387FF4BC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Roma, via Fontanella Borghese 56b</w:t>
      </w:r>
    </w:p>
    <w:p w14:paraId="1FDCABF0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6FBCCF48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EB3A34">
        <w:rPr>
          <w:rFonts w:asciiTheme="majorHAnsi" w:hAnsiTheme="majorHAnsi" w:cstheme="majorHAnsi"/>
          <w:b/>
          <w:color w:val="000000"/>
          <w:sz w:val="28"/>
          <w:szCs w:val="28"/>
        </w:rPr>
        <w:t>COMUNICATO STAMPA</w:t>
      </w:r>
    </w:p>
    <w:p w14:paraId="3968E6BB" w14:textId="6AF7BE1B" w:rsidR="00C347CA" w:rsidRPr="00EB3A34" w:rsidRDefault="00C347CA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La Fondazione Memmo presenta </w:t>
      </w:r>
      <w:r w:rsidRPr="00EB3A34">
        <w:rPr>
          <w:rFonts w:asciiTheme="majorHAnsi" w:eastAsia="Times New Roman" w:hAnsiTheme="majorHAnsi" w:cstheme="majorHAnsi"/>
          <w:b/>
          <w:bCs/>
          <w:i/>
          <w:iCs/>
          <w:sz w:val="24"/>
          <w:szCs w:val="24"/>
          <w:lang w:eastAsia="it-IT"/>
        </w:rPr>
        <w:t>Conversation Piece </w:t>
      </w:r>
      <w:r w:rsidRPr="00EB3A34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| </w:t>
      </w:r>
      <w:r w:rsidRPr="00EB3A34">
        <w:rPr>
          <w:rFonts w:asciiTheme="majorHAnsi" w:eastAsia="Times New Roman" w:hAnsiTheme="majorHAnsi" w:cstheme="majorHAnsi"/>
          <w:b/>
          <w:bCs/>
          <w:i/>
          <w:iCs/>
          <w:sz w:val="24"/>
          <w:szCs w:val="24"/>
          <w:lang w:eastAsia="it-IT"/>
        </w:rPr>
        <w:t>Part V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il nuovo appuntamento del ciclo di mostre, a cura di </w:t>
      </w:r>
      <w:r w:rsidRPr="00EB3A34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>Marcello Smarrelli</w:t>
      </w:r>
      <w:r w:rsidR="00CB11B1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dedicate agli artisti italiani e stranieri temporaneamente presenti a Roma.</w:t>
      </w:r>
    </w:p>
    <w:p w14:paraId="08686B3B" w14:textId="77777777" w:rsidR="00C347CA" w:rsidRPr="00EB3A34" w:rsidRDefault="00C347CA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L’esposizione, aperta al pubblico dal </w:t>
      </w:r>
      <w:r w:rsidRPr="00EB3A34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>16 dicembre 2018 al 24 marzo 2019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, vede protagonisti quattro artisti: </w:t>
      </w:r>
      <w:r w:rsidRPr="00EB3A34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Rebecca Digne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 (borsista presso l’Accademia di Francia a Roma - Villa Medici), </w:t>
      </w:r>
      <w:r w:rsidRPr="00EB3A34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Invernomuto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 (Cy Twombly Italian Fellow in Visual Arts presso l’American Academy in Rome), </w:t>
      </w:r>
      <w:r w:rsidRPr="00EB3A34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Julian Rosefeldt 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(borsista presso l’Accademia Tedesca Roma Villa Massimo) e </w:t>
      </w:r>
      <w:r w:rsidRPr="00EB3A34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Marinella Senatore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.</w:t>
      </w:r>
    </w:p>
    <w:p w14:paraId="28E65B00" w14:textId="79DD6082" w:rsidR="00C347CA" w:rsidRPr="00EB3A34" w:rsidRDefault="00C347CA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Il sottotitolo della mostra, </w:t>
      </w:r>
      <w:r w:rsidRPr="00EB3A34">
        <w:rPr>
          <w:rFonts w:asciiTheme="majorHAnsi" w:eastAsia="Times New Roman" w:hAnsiTheme="majorHAnsi" w:cstheme="majorHAnsi"/>
          <w:b/>
          <w:bCs/>
          <w:i/>
          <w:iCs/>
          <w:sz w:val="24"/>
          <w:szCs w:val="24"/>
          <w:lang w:eastAsia="it-IT"/>
        </w:rPr>
        <w:t>Non v’è più bellezza, se non nella lotta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è direttamente mutuato da un passaggio del Manifesto del Futurismo, pubblicato da Filippo Tommaso Marinetti nel 1909 su </w:t>
      </w:r>
      <w:r w:rsidRPr="00EB3A34">
        <w:rPr>
          <w:rFonts w:asciiTheme="majorHAnsi" w:eastAsia="Times New Roman" w:hAnsiTheme="majorHAnsi" w:cstheme="majorHAnsi"/>
          <w:i/>
          <w:sz w:val="24"/>
          <w:szCs w:val="24"/>
          <w:lang w:eastAsia="it-IT"/>
        </w:rPr>
        <w:t>Le Figaro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: una traccia che allude al lavoro dell’artista come presa di posizione politica e intellettual</w:t>
      </w:r>
      <w:r w:rsidR="00AE2FB1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e </w:t>
      </w:r>
      <w:r w:rsidR="00FB4586">
        <w:rPr>
          <w:rFonts w:asciiTheme="majorHAnsi" w:eastAsia="Times New Roman" w:hAnsiTheme="majorHAnsi" w:cstheme="majorHAnsi"/>
          <w:sz w:val="24"/>
          <w:szCs w:val="24"/>
          <w:lang w:eastAsia="it-IT"/>
        </w:rPr>
        <w:br/>
      </w:r>
      <w:r w:rsidR="00AE2FB1">
        <w:rPr>
          <w:rFonts w:asciiTheme="majorHAnsi" w:eastAsia="Times New Roman" w:hAnsiTheme="majorHAnsi" w:cstheme="majorHAnsi"/>
          <w:sz w:val="24"/>
          <w:szCs w:val="24"/>
          <w:lang w:eastAsia="it-IT"/>
        </w:rPr>
        <w:t>–</w:t>
      </w:r>
      <w:r w:rsidR="00FB4586" w:rsidRPr="00FB4586">
        <w:rPr>
          <w:rFonts w:asciiTheme="majorHAnsi" w:eastAsia="Times New Roman" w:hAnsiTheme="majorHAnsi" w:cstheme="majorHAnsi"/>
          <w:sz w:val="10"/>
          <w:szCs w:val="24"/>
          <w:lang w:eastAsia="it-IT"/>
        </w:rPr>
        <w:t xml:space="preserve"> 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rivendicazione di un’autonomia e libertà che tocca la sfera civile –, ma anche come manifestazione del sé e dell’interiorità, legata a una dimensione più intima. </w:t>
      </w:r>
    </w:p>
    <w:p w14:paraId="283DDB0E" w14:textId="6F7F3659" w:rsidR="00C347CA" w:rsidRPr="00EB3A34" w:rsidRDefault="00C347CA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Le opere in mostra saranno, sotto vari aspetti e in diverse accezioni, “manifesti” di poetiche e pratiche eterogenee, con i quali gli artisti entreranno in dialogo sia tra di loro, che con gli spazi della Fondazione Memmo e con Roma, città da sempre paradigma della ricerca artistica, luogo privilegiato pe</w:t>
      </w:r>
      <w:r w:rsidR="00611F2F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r la produzione di opere d’arte,</w:t>
      </w:r>
      <w:r w:rsidR="00C63CFF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oggetto o ispirazione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di numerose teorie trasversali agli stili, alle epoche e al gusto.</w:t>
      </w:r>
    </w:p>
    <w:p w14:paraId="68096992" w14:textId="67BD91D1" w:rsidR="00C347CA" w:rsidRPr="00EB3A34" w:rsidRDefault="00C347CA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EB3A34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 xml:space="preserve">L’inaugurazione della mostra, </w:t>
      </w:r>
      <w:r w:rsidR="00C63CFF">
        <w:rPr>
          <w:rFonts w:asciiTheme="majorHAnsi" w:hAnsiTheme="majorHAnsi" w:cstheme="majorHAnsi"/>
          <w:b/>
          <w:bCs/>
          <w:sz w:val="24"/>
          <w:szCs w:val="24"/>
        </w:rPr>
        <w:t xml:space="preserve">sabato 15 dicembre 2018 alle </w:t>
      </w:r>
      <w:r w:rsidRPr="00EB3A34">
        <w:rPr>
          <w:rFonts w:asciiTheme="majorHAnsi" w:hAnsiTheme="majorHAnsi" w:cstheme="majorHAnsi"/>
          <w:b/>
          <w:bCs/>
          <w:sz w:val="24"/>
          <w:szCs w:val="24"/>
        </w:rPr>
        <w:t>ore 18.00</w:t>
      </w:r>
      <w:r w:rsidR="002E4091">
        <w:rPr>
          <w:rFonts w:asciiTheme="majorHAnsi" w:hAnsiTheme="majorHAnsi" w:cstheme="majorHAnsi"/>
          <w:bCs/>
          <w:sz w:val="24"/>
          <w:szCs w:val="24"/>
        </w:rPr>
        <w:t>, sarà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animat</w:t>
      </w:r>
      <w:r w:rsidR="00F8658F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a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da </w:t>
      </w:r>
      <w:r w:rsidRPr="00444202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>azioni performative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che trasmuteranno il clima del vernissage</w:t>
      </w:r>
      <w:r w:rsidR="00444202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in un momento di grande vitalità espressiva, in una vera e propria manifestazione pubblica.</w:t>
      </w:r>
    </w:p>
    <w:p w14:paraId="4C23FCCD" w14:textId="77777777" w:rsidR="00C347CA" w:rsidRPr="00EB3A34" w:rsidRDefault="00C347CA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Gli spettatori saranno accolti dalla performance di </w:t>
      </w:r>
      <w:r w:rsidRPr="00EB3A34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Marinella Senatore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 (Cava de’ Tirreni - Italia, 1977), che animerà il cortile delle Scuderie di Palazzo Ruspoli dirigendo un corpo di danza e musica dal vivo. </w:t>
      </w:r>
    </w:p>
    <w:p w14:paraId="4753BDD1" w14:textId="77777777" w:rsidR="003C2ACD" w:rsidRDefault="00C347CA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All’interno dello spazio espositivo sar</w:t>
      </w:r>
      <w:r w:rsidR="00732CC8">
        <w:rPr>
          <w:rFonts w:asciiTheme="majorHAnsi" w:eastAsia="Times New Roman" w:hAnsiTheme="majorHAnsi" w:cstheme="majorHAnsi"/>
          <w:sz w:val="24"/>
          <w:szCs w:val="24"/>
          <w:lang w:eastAsia="it-IT"/>
        </w:rPr>
        <w:t>à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mostrat</w:t>
      </w:r>
      <w:r w:rsidR="00732CC8">
        <w:rPr>
          <w:rFonts w:asciiTheme="majorHAnsi" w:eastAsia="Times New Roman" w:hAnsiTheme="majorHAnsi" w:cstheme="majorHAnsi"/>
          <w:sz w:val="24"/>
          <w:szCs w:val="24"/>
          <w:lang w:eastAsia="it-IT"/>
        </w:rPr>
        <w:t>o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per la prima volta un corpus di lavori che tocca</w:t>
      </w:r>
      <w:r w:rsidR="000D3041">
        <w:rPr>
          <w:rFonts w:asciiTheme="majorHAnsi" w:eastAsia="Times New Roman" w:hAnsiTheme="majorHAnsi" w:cstheme="majorHAnsi"/>
          <w:sz w:val="24"/>
          <w:szCs w:val="24"/>
          <w:lang w:eastAsia="it-IT"/>
        </w:rPr>
        <w:t>no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i punti salienti della produzione dell’artista, da sempre contraddistinta da un attivismo vi</w:t>
      </w:r>
      <w:r w:rsidR="00CB11B1">
        <w:rPr>
          <w:rFonts w:asciiTheme="majorHAnsi" w:eastAsia="Times New Roman" w:hAnsiTheme="majorHAnsi" w:cstheme="majorHAnsi"/>
          <w:sz w:val="24"/>
          <w:szCs w:val="24"/>
          <w:lang w:eastAsia="it-IT"/>
        </w:rPr>
        <w:t>tale e politicamente impegnato: s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tendardi da processione rivi</w:t>
      </w:r>
      <w:r w:rsidR="009A32A6">
        <w:rPr>
          <w:rFonts w:asciiTheme="majorHAnsi" w:eastAsia="Times New Roman" w:hAnsiTheme="majorHAnsi" w:cstheme="majorHAnsi"/>
          <w:sz w:val="24"/>
          <w:szCs w:val="24"/>
          <w:lang w:eastAsia="it-IT"/>
        </w:rPr>
        <w:t>sitati in chiave contemporanea,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striscioni con frasi che invitano alla lotta</w:t>
      </w:r>
      <w:r w:rsidR="009A32A6">
        <w:rPr>
          <w:rFonts w:asciiTheme="majorHAnsi" w:eastAsia="Times New Roman" w:hAnsiTheme="majorHAnsi" w:cstheme="majorHAnsi"/>
          <w:sz w:val="24"/>
          <w:szCs w:val="24"/>
          <w:lang w:eastAsia="it-IT"/>
        </w:rPr>
        <w:t>,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poster </w:t>
      </w:r>
      <w:r w:rsidR="00CB11B1">
        <w:rPr>
          <w:rFonts w:asciiTheme="majorHAnsi" w:eastAsia="Times New Roman" w:hAnsiTheme="majorHAnsi" w:cstheme="majorHAnsi"/>
          <w:sz w:val="24"/>
          <w:szCs w:val="24"/>
          <w:lang w:eastAsia="it-IT"/>
        </w:rPr>
        <w:t>con riflessioni poetiche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sul concetto di rivoluzione </w:t>
      </w:r>
      <w:r w:rsidR="009A32A6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e </w:t>
      </w:r>
      <w:r w:rsidR="00CB11B1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partecipazione popolare; inoltre 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una luminaria, simile a quelle che campeggiano nei piccoli centri 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lastRenderedPageBreak/>
        <w:t>del sud Italia,  inneggia a una corsa li</w:t>
      </w:r>
      <w:r w:rsidR="00CB11B1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beratoria (“Renn lieber, renn”), mentre 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una bicicletta</w:t>
      </w:r>
      <w:r w:rsidR="00CB11B1">
        <w:rPr>
          <w:rFonts w:asciiTheme="majorHAnsi" w:eastAsia="Times New Roman" w:hAnsiTheme="majorHAnsi" w:cstheme="majorHAnsi"/>
          <w:sz w:val="24"/>
          <w:szCs w:val="24"/>
          <w:lang w:eastAsia="it-IT"/>
        </w:rPr>
        <w:t>,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su cui sono installati dei megafoni, </w:t>
      </w:r>
      <w:r w:rsidR="00CB11B1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si propone come 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ideale mezzo per partecipare a un c</w:t>
      </w:r>
      <w:r w:rsidR="009A32A6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orteo. </w:t>
      </w:r>
    </w:p>
    <w:p w14:paraId="654C5143" w14:textId="4F54314C" w:rsidR="00C347CA" w:rsidRPr="00EB3A34" w:rsidRDefault="00C347CA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Sorprendente e </w:t>
      </w:r>
      <w:r w:rsidR="00F8658F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i</w:t>
      </w:r>
      <w:r w:rsidR="00FB4586">
        <w:rPr>
          <w:rFonts w:asciiTheme="majorHAnsi" w:eastAsia="Times New Roman" w:hAnsiTheme="majorHAnsi" w:cstheme="majorHAnsi"/>
          <w:sz w:val="24"/>
          <w:szCs w:val="24"/>
          <w:lang w:eastAsia="it-IT"/>
        </w:rPr>
        <w:t>ntenso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sarà anche l’intervento di </w:t>
      </w:r>
      <w:r w:rsidRPr="00EB3A34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Julian Rosefeldt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 (Monaco di Baviera - Germania, 1965</w:t>
      </w:r>
      <w:r w:rsidR="004B0267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), </w:t>
      </w:r>
      <w:r w:rsidR="00352B50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le cui opere, </w:t>
      </w:r>
      <w:r w:rsidR="00352B50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imponenti installazioni video</w:t>
      </w:r>
      <w:r w:rsidR="00352B50">
        <w:rPr>
          <w:rFonts w:asciiTheme="majorHAnsi" w:eastAsia="Times New Roman" w:hAnsiTheme="majorHAnsi" w:cstheme="majorHAnsi"/>
          <w:sz w:val="24"/>
          <w:szCs w:val="24"/>
          <w:lang w:eastAsia="it-IT"/>
        </w:rPr>
        <w:t>, prendono spunto da</w:t>
      </w:r>
      <w:r w:rsidR="00854595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lla storia del cinema e </w:t>
      </w:r>
      <w:r w:rsidR="00854595">
        <w:rPr>
          <w:rFonts w:asciiTheme="majorHAnsi" w:eastAsia="Times New Roman" w:hAnsiTheme="majorHAnsi" w:cstheme="majorHAnsi"/>
          <w:sz w:val="24"/>
          <w:szCs w:val="24"/>
          <w:lang w:eastAsia="it-IT"/>
        </w:rPr>
        <w:t>d</w:t>
      </w:r>
      <w:r w:rsidR="00352B50">
        <w:rPr>
          <w:rFonts w:asciiTheme="majorHAnsi" w:eastAsia="Times New Roman" w:hAnsiTheme="majorHAnsi" w:cstheme="majorHAnsi"/>
          <w:sz w:val="24"/>
          <w:szCs w:val="24"/>
          <w:lang w:eastAsia="it-IT"/>
        </w:rPr>
        <w:t>a</w:t>
      </w:r>
      <w:r w:rsidR="00854595">
        <w:rPr>
          <w:rFonts w:asciiTheme="majorHAnsi" w:eastAsia="Times New Roman" w:hAnsiTheme="majorHAnsi" w:cstheme="majorHAnsi"/>
          <w:sz w:val="24"/>
          <w:szCs w:val="24"/>
          <w:lang w:eastAsia="it-IT"/>
        </w:rPr>
        <w:t>lla cultura popolare</w:t>
      </w:r>
      <w:r w:rsidR="00352B50">
        <w:rPr>
          <w:rFonts w:asciiTheme="majorHAnsi" w:eastAsia="Times New Roman" w:hAnsiTheme="majorHAnsi" w:cstheme="majorHAnsi"/>
          <w:sz w:val="24"/>
          <w:szCs w:val="24"/>
          <w:lang w:eastAsia="it-IT"/>
        </w:rPr>
        <w:t>.</w:t>
      </w:r>
    </w:p>
    <w:p w14:paraId="65F3BC69" w14:textId="2BFDA7B3" w:rsidR="008249B9" w:rsidRDefault="00352B50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I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n maniera </w:t>
      </w:r>
      <w:r w:rsidR="00FB4586">
        <w:rPr>
          <w:rFonts w:asciiTheme="majorHAnsi" w:eastAsia="Times New Roman" w:hAnsiTheme="majorHAnsi" w:cstheme="majorHAnsi"/>
          <w:sz w:val="24"/>
          <w:szCs w:val="24"/>
          <w:lang w:eastAsia="it-IT"/>
        </w:rPr>
        <w:t>inconsueta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rispetto al suo </w:t>
      </w:r>
      <w:r w:rsidR="00FB4586">
        <w:rPr>
          <w:rFonts w:asciiTheme="majorHAnsi" w:eastAsia="Times New Roman" w:hAnsiTheme="majorHAnsi" w:cstheme="majorHAnsi"/>
          <w:sz w:val="24"/>
          <w:szCs w:val="24"/>
          <w:lang w:eastAsia="it-IT"/>
        </w:rPr>
        <w:t>tradizionale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approccio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,</w:t>
      </w:r>
      <w:r w:rsidR="00C8538E" w:rsidRPr="00C8538E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C8538E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l’artista ha ideat</w:t>
      </w:r>
      <w:r w:rsidR="00C8538E">
        <w:rPr>
          <w:rFonts w:asciiTheme="majorHAnsi" w:eastAsia="Times New Roman" w:hAnsiTheme="majorHAnsi" w:cstheme="majorHAnsi"/>
          <w:sz w:val="24"/>
          <w:szCs w:val="24"/>
          <w:lang w:eastAsia="it-IT"/>
        </w:rPr>
        <w:t>o un intervento performativo per l’inaugurazione della mostra</w:t>
      </w:r>
      <w:r w:rsidR="00C8538E" w:rsidRPr="00C8538E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C8538E">
        <w:rPr>
          <w:rFonts w:asciiTheme="majorHAnsi" w:eastAsia="Times New Roman" w:hAnsiTheme="majorHAnsi" w:cstheme="majorHAnsi"/>
          <w:sz w:val="24"/>
          <w:szCs w:val="24"/>
          <w:lang w:eastAsia="it-IT"/>
        </w:rPr>
        <w:t>t</w:t>
      </w:r>
      <w:r w:rsidR="00C8538E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raendo ispirazione dall’icon</w:t>
      </w:r>
      <w:r w:rsidR="00C8538E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ografia del monumento equestre </w:t>
      </w:r>
      <w:r w:rsidR="00C8538E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e dal concetto di autorità a esso </w:t>
      </w:r>
      <w:r w:rsidR="00C8538E">
        <w:rPr>
          <w:rFonts w:asciiTheme="majorHAnsi" w:eastAsia="Times New Roman" w:hAnsiTheme="majorHAnsi" w:cstheme="majorHAnsi"/>
          <w:sz w:val="24"/>
          <w:szCs w:val="24"/>
          <w:lang w:eastAsia="it-IT"/>
        </w:rPr>
        <w:t>collegato.</w:t>
      </w:r>
      <w:r w:rsidR="00C63CFF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Q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uattro cavalli 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faranno il loro ingresso 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negli spazi del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la Scuderie di Palazzo Ruspoli, 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con</w:t>
      </w:r>
      <w:r w:rsidR="009A32A6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C8538E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gualdrappe su cui sono ricamati 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alcuni articoli della </w:t>
      </w:r>
      <w:bookmarkStart w:id="0" w:name="_GoBack"/>
      <w:bookmarkEnd w:id="0"/>
      <w:r w:rsidR="00C347CA" w:rsidRPr="00BE609D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Costituzione italiana, </w:t>
      </w:r>
      <w:r w:rsidR="009A32A6" w:rsidRPr="00BE609D">
        <w:rPr>
          <w:rFonts w:asciiTheme="majorHAnsi" w:eastAsia="Times New Roman" w:hAnsiTheme="majorHAnsi" w:cstheme="majorHAnsi"/>
          <w:sz w:val="24"/>
          <w:szCs w:val="24"/>
          <w:lang w:eastAsia="it-IT"/>
        </w:rPr>
        <w:t>incentrati</w:t>
      </w:r>
      <w:r w:rsidR="00C347CA" w:rsidRPr="00BE609D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sul concetto di uguaglianza e pari dignità della persona, senza distinzione di sesso, razza, lingua, religione, opinioni politiche, </w:t>
      </w:r>
      <w:r w:rsidR="008249B9" w:rsidRPr="00BE609D">
        <w:rPr>
          <w:rFonts w:asciiTheme="majorHAnsi" w:eastAsia="Times New Roman" w:hAnsiTheme="majorHAnsi" w:cstheme="majorHAnsi"/>
          <w:sz w:val="24"/>
          <w:szCs w:val="24"/>
          <w:lang w:eastAsia="it-IT"/>
        </w:rPr>
        <w:t>condizioni personali e sociali – valori considerati come garantiti nella civiltà occidentale ma che all'improvviso oggi sono messi in dubbio dai movimenti populistici in tutto il mondo.</w:t>
      </w:r>
    </w:p>
    <w:p w14:paraId="291A5631" w14:textId="529006EC" w:rsidR="00C347CA" w:rsidRPr="00EB3A34" w:rsidRDefault="00C347CA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EB3A34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Invernomuto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 (Simone Bertuzzi, Piacenza - Italia, 1983, e Simone Trabucchi, Piacenza - Italia, 1982) indaga universi sottoculturali impiegando pratiche e media diversi, nel tentativo di accostarsi </w:t>
      </w:r>
      <w:r w:rsidR="00EF09AD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con uno sguardo “laterale” e inaspettato 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a</w:t>
      </w:r>
      <w:r w:rsidR="00EF09AD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tradizioni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orali e mitologie contemporanee. </w:t>
      </w:r>
    </w:p>
    <w:p w14:paraId="726970D6" w14:textId="64CDC3D1" w:rsidR="00C347CA" w:rsidRPr="00EB3A34" w:rsidRDefault="00883D0E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Nel giorno dell’opening distribuiranno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una </w:t>
      </w:r>
      <w:r w:rsidR="00C347CA" w:rsidRPr="00EB3A34">
        <w:rPr>
          <w:rFonts w:asciiTheme="majorHAnsi" w:eastAsia="Times New Roman" w:hAnsiTheme="majorHAnsi" w:cstheme="majorHAnsi"/>
          <w:i/>
          <w:sz w:val="24"/>
          <w:szCs w:val="24"/>
          <w:lang w:eastAsia="it-IT"/>
        </w:rPr>
        <w:t>fanzine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stampata in migliaia di copie, con la riproduzione di una serie di tavole donate agli artisti da un anziano Rasta 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in Jamaica </w:t>
      </w:r>
      <w:r w:rsidR="00A83CC7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nel 2015, 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durante le riprese del loro progetto </w:t>
      </w:r>
      <w:r w:rsidR="00C347CA" w:rsidRPr="00EB3A34">
        <w:rPr>
          <w:rFonts w:asciiTheme="majorHAnsi" w:eastAsia="Times New Roman" w:hAnsiTheme="majorHAnsi" w:cstheme="majorHAnsi"/>
          <w:i/>
          <w:iCs/>
          <w:sz w:val="24"/>
          <w:szCs w:val="24"/>
          <w:lang w:eastAsia="it-IT"/>
        </w:rPr>
        <w:t>Negus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. Una graphic novel frammentaria, un “manifesto” personale 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sul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culto Rastafari, che l’anziano ha chiesto di diffondere il più possibile, 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una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storia alternativa che il pubblico potrà a sua volta contribuire a rendere virale.</w:t>
      </w:r>
      <w:r w:rsidR="00A83CC7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La </w:t>
      </w:r>
      <w:r w:rsidR="00A83CC7" w:rsidRPr="00EB3A34">
        <w:rPr>
          <w:rFonts w:asciiTheme="majorHAnsi" w:eastAsia="Times New Roman" w:hAnsiTheme="majorHAnsi" w:cstheme="majorHAnsi"/>
          <w:i/>
          <w:sz w:val="24"/>
          <w:szCs w:val="24"/>
          <w:lang w:eastAsia="it-IT"/>
        </w:rPr>
        <w:t>fanzine</w:t>
      </w:r>
      <w:r w:rsidR="00A83CC7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sarà poi distribuita per tut</w:t>
      </w:r>
      <w:r w:rsidR="005A0B85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ta</w:t>
      </w:r>
      <w:r w:rsidR="00A83CC7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5A0B85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la durata</w:t>
      </w:r>
      <w:r w:rsidR="00A83CC7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della mostra e </w:t>
      </w:r>
      <w:r w:rsidR="002671AE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in contemporanea </w:t>
      </w:r>
      <w:r w:rsidR="00A83CC7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nello spazio Mega di Milano.</w:t>
      </w:r>
      <w:r w:rsidR="00A83CC7" w:rsidRPr="00EB3A34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 </w:t>
      </w:r>
    </w:p>
    <w:p w14:paraId="521AB62E" w14:textId="3F92ABC7" w:rsidR="00C347CA" w:rsidRPr="00EB3A34" w:rsidRDefault="00C347CA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Nella poetica di </w:t>
      </w:r>
      <w:r w:rsidRPr="00EB3A34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Rebecca Digne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 (Marsiglia - Francia, 1982) l’opera diventa </w:t>
      </w:r>
      <w:r w:rsidR="00611F2F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lo strumento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che “manifesta” una sensibilità rivolta al sé, alla sfera intima e personale. </w:t>
      </w:r>
    </w:p>
    <w:p w14:paraId="65CBE70A" w14:textId="76F34F56" w:rsidR="00C347CA" w:rsidRPr="00EB3A34" w:rsidRDefault="007B6238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L’artista presenterà il video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 </w:t>
      </w:r>
      <w:r w:rsidR="00C347CA" w:rsidRPr="00EB3A34">
        <w:rPr>
          <w:rFonts w:asciiTheme="majorHAnsi" w:eastAsia="Times New Roman" w:hAnsiTheme="majorHAnsi" w:cstheme="majorHAnsi"/>
          <w:i/>
          <w:iCs/>
          <w:sz w:val="24"/>
          <w:szCs w:val="24"/>
          <w:lang w:eastAsia="it-IT"/>
        </w:rPr>
        <w:t>Tracer le vide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e una serie di undici sculture della serie </w:t>
      </w:r>
      <w:r w:rsidR="00C347CA" w:rsidRPr="00EB3A34">
        <w:rPr>
          <w:rFonts w:asciiTheme="majorHAnsi" w:eastAsia="Times New Roman" w:hAnsiTheme="majorHAnsi" w:cstheme="majorHAnsi"/>
          <w:i/>
          <w:iCs/>
          <w:sz w:val="24"/>
          <w:szCs w:val="24"/>
          <w:lang w:eastAsia="it-IT"/>
        </w:rPr>
        <w:t>A perdere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. Nel video, alternando immagini a colori e in bianco e nero, mostra un gruppo di persone alle prese con il gesto ciclico di annodare delle corde lungo la costa che va da Napoli a Marsiglia (luoghi cui l’infanzia dell’artista è legata), nel tentativo di connettere le due città, disegnando paesaggi e 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confini sia mentali che fisici.  L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e sculture formano</w:t>
      </w:r>
      <w:r w:rsidR="00413617">
        <w:rPr>
          <w:rFonts w:asciiTheme="majorHAnsi" w:eastAsia="Times New Roman" w:hAnsiTheme="majorHAnsi" w:cstheme="majorHAnsi"/>
          <w:sz w:val="24"/>
          <w:szCs w:val="24"/>
          <w:lang w:eastAsia="it-IT"/>
        </w:rPr>
        <w:t>,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invece</w:t>
      </w:r>
      <w:r w:rsidR="00413617">
        <w:rPr>
          <w:rFonts w:asciiTheme="majorHAnsi" w:eastAsia="Times New Roman" w:hAnsiTheme="majorHAnsi" w:cstheme="majorHAnsi"/>
          <w:sz w:val="24"/>
          <w:szCs w:val="24"/>
          <w:lang w:eastAsia="it-IT"/>
        </w:rPr>
        <w:t>,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una costellazione di figure architettoniche astratte che toccano il tema della trasformazione e della precarietà: esse sono infatti il risultato di una tecnica che risale alle origini della scultura, la fusione a cera persa, dove la cera evaporando, lascia progressivamente spazio al metallo</w:t>
      </w:r>
      <w:r w:rsidR="00413617">
        <w:rPr>
          <w:rFonts w:asciiTheme="majorHAnsi" w:eastAsia="Times New Roman" w:hAnsiTheme="majorHAnsi" w:cstheme="majorHAnsi"/>
          <w:sz w:val="24"/>
          <w:szCs w:val="24"/>
          <w:lang w:eastAsia="it-IT"/>
        </w:rPr>
        <w:t>. P</w:t>
      </w:r>
      <w:r w:rsidR="00C347CA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er Digne la perdita della forma originale, con il passaggio da cera a metallo, diventa una metafora, lo specchio del carattere transitorio e precario delle nostre esistenze.</w:t>
      </w:r>
    </w:p>
    <w:p w14:paraId="5A6B4CCA" w14:textId="77777777" w:rsidR="00C347CA" w:rsidRPr="00EB3A34" w:rsidRDefault="00C347CA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</w:pPr>
      <w:r w:rsidRPr="00EB3A34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 xml:space="preserve">Tutte le opere sono state realizzate appositamente per la mostra o riadattate appositamente per gli spazi espositivi della Fondazione Memmo. </w:t>
      </w:r>
    </w:p>
    <w:p w14:paraId="616DB946" w14:textId="77777777" w:rsidR="00C347CA" w:rsidRPr="00EB3A34" w:rsidRDefault="00C347CA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La mostra sarà accompagnata anche da una pubblicazione che uscirà nella prima parte del 2019.</w:t>
      </w:r>
    </w:p>
    <w:p w14:paraId="49698EBE" w14:textId="77777777" w:rsidR="00C347CA" w:rsidRPr="00EB3A34" w:rsidRDefault="00C347CA" w:rsidP="00C347CA">
      <w:pPr>
        <w:pStyle w:val="Default"/>
        <w:spacing w:before="120" w:after="120"/>
        <w:jc w:val="both"/>
        <w:rPr>
          <w:rFonts w:asciiTheme="majorHAnsi" w:hAnsiTheme="majorHAnsi" w:cstheme="majorHAnsi"/>
          <w:color w:val="auto"/>
        </w:rPr>
      </w:pPr>
    </w:p>
    <w:p w14:paraId="3CCF74C1" w14:textId="77777777" w:rsidR="00444FEB" w:rsidRPr="00EB3A34" w:rsidRDefault="00444FEB" w:rsidP="00444FEB">
      <w:pPr>
        <w:pStyle w:val="Default"/>
        <w:spacing w:before="120" w:after="120"/>
        <w:jc w:val="both"/>
        <w:rPr>
          <w:rFonts w:asciiTheme="majorHAnsi" w:hAnsiTheme="majorHAnsi" w:cstheme="majorHAnsi"/>
          <w:i/>
          <w:iCs/>
        </w:rPr>
      </w:pPr>
      <w:r w:rsidRPr="00EB3A34">
        <w:rPr>
          <w:rFonts w:asciiTheme="majorHAnsi" w:hAnsiTheme="majorHAnsi" w:cstheme="majorHAnsi"/>
        </w:rPr>
        <w:t>Roma, novembre 2018</w:t>
      </w:r>
    </w:p>
    <w:p w14:paraId="7195E078" w14:textId="77777777" w:rsidR="00C347CA" w:rsidRPr="00EB3A34" w:rsidRDefault="00C347CA" w:rsidP="00C347CA">
      <w:pPr>
        <w:pStyle w:val="Default"/>
        <w:spacing w:before="120" w:after="120"/>
        <w:jc w:val="both"/>
        <w:rPr>
          <w:rFonts w:asciiTheme="majorHAnsi" w:hAnsiTheme="majorHAnsi" w:cstheme="majorHAnsi"/>
          <w:color w:val="auto"/>
        </w:rPr>
      </w:pPr>
    </w:p>
    <w:p w14:paraId="0B620BE9" w14:textId="77777777" w:rsidR="00474713" w:rsidRDefault="00474713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11B2598B" w14:textId="77777777" w:rsidR="00474713" w:rsidRDefault="00474713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69A27D0E" w14:textId="77777777" w:rsidR="00474713" w:rsidRDefault="00474713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6CB8C93" w14:textId="77777777" w:rsidR="00BA34EC" w:rsidRDefault="00BA34EC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2D674BFC" w14:textId="77777777" w:rsidR="00BA34EC" w:rsidRDefault="00BA34EC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5B292BF3" w14:textId="77777777" w:rsidR="00BA34EC" w:rsidRDefault="00BA34EC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5A34BB27" w14:textId="77777777" w:rsidR="00BA34EC" w:rsidRDefault="00BA34EC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19C2EA8" w14:textId="77777777" w:rsidR="00BA34EC" w:rsidRDefault="00BA34EC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1DD14672" w14:textId="33FCBAEF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EB3A34">
        <w:rPr>
          <w:rFonts w:asciiTheme="majorHAnsi" w:hAnsiTheme="majorHAnsi" w:cstheme="majorHAnsi"/>
          <w:b/>
          <w:sz w:val="24"/>
          <w:szCs w:val="24"/>
        </w:rPr>
        <w:t>Conversation Piece – il progetto</w:t>
      </w:r>
    </w:p>
    <w:p w14:paraId="008837CB" w14:textId="77777777" w:rsidR="00C347CA" w:rsidRPr="00EB3A34" w:rsidRDefault="00C347CA" w:rsidP="00C347CA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i/>
          <w:sz w:val="24"/>
          <w:szCs w:val="24"/>
        </w:rPr>
        <w:t>Conversation Piece</w:t>
      </w:r>
      <w:r w:rsidRPr="00EB3A34">
        <w:rPr>
          <w:rFonts w:asciiTheme="majorHAnsi" w:hAnsiTheme="majorHAnsi" w:cstheme="majorHAnsi"/>
          <w:sz w:val="24"/>
          <w:szCs w:val="24"/>
        </w:rPr>
        <w:t xml:space="preserve"> nasce dal desiderio della Fondazione Memmo di monitorare costantemente la scena artistica contemporanea della città e, in particolare, l’attività delle accademie e degli istituti di cultura stranieri, dove tradizionalmente completano la loro formazione nuove generazioni di artisti provenienti da tutto il mondo. Attraverso queste mostre e altre iniziative la Fondazione Memmo vuole porsi come un amplificatore del lavoro di queste istituzioni. </w:t>
      </w:r>
    </w:p>
    <w:p w14:paraId="04D118F4" w14:textId="77777777" w:rsidR="00C347CA" w:rsidRPr="00EB3A34" w:rsidRDefault="00C347CA" w:rsidP="00C347CA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t xml:space="preserve">Il titolo del ciclo si ispira a uno dei film più famosi di Luchino Visconti, </w:t>
      </w:r>
      <w:r w:rsidRPr="00EB3A34">
        <w:rPr>
          <w:rFonts w:asciiTheme="majorHAnsi" w:hAnsiTheme="majorHAnsi" w:cstheme="majorHAnsi"/>
          <w:i/>
          <w:iCs/>
          <w:sz w:val="24"/>
          <w:szCs w:val="24"/>
        </w:rPr>
        <w:t xml:space="preserve">Gruppo di Famiglia in un interno </w:t>
      </w:r>
      <w:r w:rsidRPr="00EB3A34">
        <w:rPr>
          <w:rFonts w:asciiTheme="majorHAnsi" w:hAnsiTheme="majorHAnsi" w:cstheme="majorHAnsi"/>
          <w:sz w:val="24"/>
          <w:szCs w:val="24"/>
        </w:rPr>
        <w:t>(</w:t>
      </w:r>
      <w:r w:rsidRPr="00EB3A34">
        <w:rPr>
          <w:rFonts w:asciiTheme="majorHAnsi" w:hAnsiTheme="majorHAnsi" w:cstheme="majorHAnsi"/>
          <w:i/>
          <w:iCs/>
          <w:sz w:val="24"/>
          <w:szCs w:val="24"/>
        </w:rPr>
        <w:t>Conversation Piece</w:t>
      </w:r>
      <w:r w:rsidRPr="00EB3A34">
        <w:rPr>
          <w:rFonts w:asciiTheme="majorHAnsi" w:hAnsiTheme="majorHAnsi" w:cstheme="majorHAnsi"/>
          <w:sz w:val="24"/>
          <w:szCs w:val="24"/>
        </w:rPr>
        <w:t xml:space="preserve">, 1974), una chiara metafora del confronto tra generazioni e dei rapporti di odio e amore tra antico e moderno; ma </w:t>
      </w:r>
      <w:r w:rsidRPr="00EB3A34">
        <w:rPr>
          <w:rFonts w:asciiTheme="majorHAnsi" w:hAnsiTheme="majorHAnsi" w:cstheme="majorHAnsi"/>
          <w:i/>
          <w:sz w:val="24"/>
          <w:szCs w:val="24"/>
        </w:rPr>
        <w:t>Conversation</w:t>
      </w:r>
      <w:r w:rsidRPr="00EB3A34">
        <w:rPr>
          <w:rFonts w:asciiTheme="majorHAnsi" w:hAnsiTheme="majorHAnsi" w:cstheme="majorHAnsi"/>
          <w:sz w:val="24"/>
          <w:szCs w:val="24"/>
        </w:rPr>
        <w:t xml:space="preserve"> </w:t>
      </w:r>
      <w:r w:rsidRPr="00EB3A34">
        <w:rPr>
          <w:rFonts w:asciiTheme="majorHAnsi" w:hAnsiTheme="majorHAnsi" w:cstheme="majorHAnsi"/>
          <w:i/>
          <w:sz w:val="24"/>
          <w:szCs w:val="24"/>
        </w:rPr>
        <w:t>Piece</w:t>
      </w:r>
      <w:r w:rsidRPr="00EB3A34">
        <w:rPr>
          <w:rFonts w:asciiTheme="majorHAnsi" w:hAnsiTheme="majorHAnsi" w:cstheme="majorHAnsi"/>
          <w:sz w:val="24"/>
          <w:szCs w:val="24"/>
        </w:rPr>
        <w:t xml:space="preserve"> era anche un genere pittorico diffuso tra XVII e XVIII sec., caratterizzato da gruppi di persone in conversazione tra loro o colti in atteggiamenti di vita familiare. </w:t>
      </w:r>
    </w:p>
    <w:p w14:paraId="64B6F094" w14:textId="77777777" w:rsidR="00C347CA" w:rsidRPr="00EB3A34" w:rsidRDefault="00C347CA" w:rsidP="00C347CA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t>La mostra, oltre a rappresentare un’occasione di confronto e di dialogo</w:t>
      </w:r>
      <w:r w:rsidRPr="00EB3A34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r w:rsidRPr="00EB3A34">
        <w:rPr>
          <w:rFonts w:asciiTheme="majorHAnsi" w:hAnsiTheme="majorHAnsi" w:cstheme="majorHAnsi"/>
          <w:sz w:val="24"/>
          <w:szCs w:val="24"/>
        </w:rPr>
        <w:t xml:space="preserve">con Roma, si offre come momento di 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>discussione tra</w:t>
      </w:r>
      <w:r w:rsidRPr="00EB3A34">
        <w:rPr>
          <w:rFonts w:asciiTheme="majorHAnsi" w:hAnsiTheme="majorHAnsi" w:cstheme="majorHAnsi"/>
          <w:i/>
          <w:iCs/>
          <w:color w:val="000000"/>
          <w:sz w:val="24"/>
          <w:szCs w:val="24"/>
        </w:rPr>
        <w:t xml:space="preserve"> 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>personalità artistiche differenti tra loro</w:t>
      </w:r>
      <w:r w:rsidRPr="00EB3A34">
        <w:rPr>
          <w:rFonts w:asciiTheme="majorHAnsi" w:hAnsiTheme="majorHAnsi" w:cstheme="majorHAnsi"/>
          <w:sz w:val="24"/>
          <w:szCs w:val="24"/>
        </w:rPr>
        <w:t xml:space="preserve"> nell’intento di far convergere energie, saperi e metodi diversi in un unico evento espositivo.</w:t>
      </w:r>
    </w:p>
    <w:p w14:paraId="59383BFB" w14:textId="77777777" w:rsidR="00C347CA" w:rsidRPr="00EB3A34" w:rsidRDefault="00C347CA" w:rsidP="00C347CA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t>Negli anni hanno partecipato circa trenta artisti internazionali fra cui Yto Barrada, Eric Baudelaire, Rossella Biscotti, Piero Golia, Francesca Grilli, Jonathan Monk.</w:t>
      </w:r>
    </w:p>
    <w:p w14:paraId="3BE79274" w14:textId="77777777" w:rsidR="00F8658F" w:rsidRPr="00EB3A34" w:rsidRDefault="00F8658F" w:rsidP="00F8658F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000000"/>
        </w:rPr>
      </w:pPr>
    </w:p>
    <w:p w14:paraId="15877FFF" w14:textId="0A461A01" w:rsidR="00F8658F" w:rsidRPr="00EB3A34" w:rsidRDefault="00F8658F" w:rsidP="00F865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EB3A34">
        <w:rPr>
          <w:rFonts w:asciiTheme="majorHAnsi" w:hAnsiTheme="majorHAnsi" w:cstheme="majorHAnsi"/>
          <w:b/>
          <w:sz w:val="24"/>
          <w:szCs w:val="24"/>
        </w:rPr>
        <w:t>Fondazione Memmo</w:t>
      </w:r>
    </w:p>
    <w:p w14:paraId="6D13DA9F" w14:textId="77777777" w:rsidR="00444FEB" w:rsidRPr="00EB3A34" w:rsidRDefault="00F8658F" w:rsidP="00F865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t xml:space="preserve">La Fondazione Memmo nasce nel 1990 dal desiderio di Roberto Memmo di dar vita a un’attività culturale mirata ad avvicinare il mondo dell’arte al vasto pubblico attraverso la diretta conoscenza di capolavori di tutti i tempi e delle più varie civiltà. </w:t>
      </w:r>
    </w:p>
    <w:p w14:paraId="5E2B0BFB" w14:textId="77777777" w:rsidR="00444FEB" w:rsidRPr="00EB3A34" w:rsidRDefault="00F8658F" w:rsidP="00F865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t xml:space="preserve">A partire dal 2012, grazie all’iniziativa di Fabiana Marenghi Vaselli Bond e Anna d’Amelio Carbone è attivo un nuovo programma espositivo interamente dedicato al panorama artistico contemporaneo. Contribuire allo sviluppo del tessuto culturale nel territorio, connettersi a realtà internazionali, aprendo un dialogo con le altre istituzioni e promuovere l'interazione fra gli artisti e la città di Roma sono tra gli obiettivi della Fondazione Memmo. </w:t>
      </w:r>
    </w:p>
    <w:p w14:paraId="67D1E083" w14:textId="77777777" w:rsidR="00444FEB" w:rsidRPr="00EB3A34" w:rsidRDefault="00F8658F" w:rsidP="00F865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t xml:space="preserve">Performance, residenze, talk, laboratori didattici e pubblicazioni sono quindi l’occasione per promuovere il presente, come un osservatorio dedicato alla contemporaneità, per contribuire allo sviluppo del nostro futuro. </w:t>
      </w:r>
    </w:p>
    <w:p w14:paraId="230D4774" w14:textId="34778263" w:rsidR="00F8658F" w:rsidRPr="00EB3A34" w:rsidRDefault="00F8658F" w:rsidP="00F865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t>Nel 2018 la Fondazione Memmo si aggiudica il prestigioso Montblanc de la Culture Arts Patronage Award, riconoscimento grazie al quale intende avviare un programma di residenze a Londra, in collaborazione con Gasworks, dedicato agli artisti italiani, proseguendo in questo modo l’attività di confronto, scambio e connessione tra artisti e istituzioni di contesti diversi.</w:t>
      </w:r>
    </w:p>
    <w:p w14:paraId="13DE5685" w14:textId="0189F651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7436D19B" w14:textId="08A4EC37" w:rsidR="00444FEB" w:rsidRPr="00EB3A34" w:rsidRDefault="00C63CFF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M</w:t>
      </w:r>
      <w:r w:rsidR="0083129A" w:rsidRPr="00EB3A34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ateriali stampa e foto al link:</w:t>
      </w:r>
      <w:r w:rsidR="0083129A" w:rsidRPr="00EB3A34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br/>
      </w:r>
      <w:hyperlink r:id="rId8" w:history="1">
        <w:r w:rsidR="0083129A" w:rsidRPr="00EB3A34">
          <w:rPr>
            <w:rStyle w:val="Collegamentoipertestuale"/>
            <w:rFonts w:asciiTheme="majorHAnsi" w:hAnsiTheme="majorHAnsi" w:cstheme="majorHAnsi"/>
            <w:sz w:val="24"/>
            <w:szCs w:val="24"/>
          </w:rPr>
          <w:t>https://www.dropbox.com/sh/d3aha8hhf8rdwnu/AADtXBMdj_Y2fZXaEwq2_Hnra?dl=0</w:t>
        </w:r>
      </w:hyperlink>
      <w:r w:rsidR="0083129A" w:rsidRPr="00EB3A34">
        <w:rPr>
          <w:rFonts w:asciiTheme="majorHAnsi" w:hAnsiTheme="majorHAnsi" w:cstheme="majorHAnsi"/>
          <w:color w:val="000000"/>
          <w:sz w:val="24"/>
          <w:szCs w:val="24"/>
          <w:u w:val="single"/>
        </w:rPr>
        <w:t xml:space="preserve"> </w:t>
      </w:r>
    </w:p>
    <w:p w14:paraId="7CDB0E2A" w14:textId="77777777" w:rsidR="00444FEB" w:rsidRDefault="00444FEB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3A06BB65" w14:textId="77777777" w:rsidR="00C63CFF" w:rsidRDefault="00C63CFF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2F4FDB1F" w14:textId="77777777" w:rsidR="00C63CFF" w:rsidRDefault="00C63CFF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25960E67" w14:textId="77777777" w:rsidR="00C63CFF" w:rsidRPr="00EB3A34" w:rsidRDefault="00C63CFF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02C1B02B" w14:textId="77777777" w:rsidR="00444FEB" w:rsidRPr="00EB3A34" w:rsidRDefault="00444FEB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418631C2" w14:textId="77777777" w:rsidR="00444FEB" w:rsidRPr="00EB3A34" w:rsidRDefault="00444FEB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4386A563" w14:textId="77777777" w:rsidR="00444FEB" w:rsidRPr="00EB3A34" w:rsidRDefault="00444FEB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15C00767" w14:textId="77777777" w:rsidR="00444FEB" w:rsidRPr="00EB3A34" w:rsidRDefault="00444FEB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53A9F991" w14:textId="5FD8EB2C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  <w:r w:rsidRPr="00EB3A34"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  <w:t>INFORMAZIONI</w:t>
      </w:r>
    </w:p>
    <w:p w14:paraId="3AD813EE" w14:textId="7777777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b/>
          <w:i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Mostra: </w:t>
      </w:r>
      <w:r w:rsidRPr="00EB3A34">
        <w:rPr>
          <w:rFonts w:asciiTheme="majorHAnsi" w:hAnsiTheme="majorHAnsi" w:cstheme="majorHAnsi"/>
          <w:b/>
          <w:i/>
          <w:color w:val="000000"/>
          <w:sz w:val="24"/>
          <w:szCs w:val="24"/>
        </w:rPr>
        <w:t>Conversation Piece | Part V</w:t>
      </w:r>
    </w:p>
    <w:p w14:paraId="0E816CA7" w14:textId="7777777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Curatore: Marcello Smarrelli</w:t>
      </w:r>
    </w:p>
    <w:p w14:paraId="1631F852" w14:textId="7777777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Assistente curatore: Saverio Verini</w:t>
      </w:r>
    </w:p>
    <w:p w14:paraId="1610175E" w14:textId="7777777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Luogo: Fondazione Memmo, via Fontanella Borghese 56/b, 00186 Roma</w:t>
      </w:r>
    </w:p>
    <w:p w14:paraId="025D1FC2" w14:textId="7777777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Inaugurazione: </w:t>
      </w:r>
      <w:r w:rsidRPr="00EB3A34">
        <w:rPr>
          <w:rFonts w:asciiTheme="majorHAnsi" w:hAnsiTheme="majorHAnsi" w:cstheme="majorHAnsi"/>
          <w:bCs/>
          <w:color w:val="000000"/>
          <w:sz w:val="24"/>
          <w:szCs w:val="24"/>
        </w:rPr>
        <w:t>sabato 15 dicembre 2018, ore 18.00</w:t>
      </w:r>
    </w:p>
    <w:p w14:paraId="49980834" w14:textId="7CFEB07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Apertura al pubblico: 16 dicembre 2018 – </w:t>
      </w:r>
      <w:r w:rsidR="00BA34EC">
        <w:rPr>
          <w:rFonts w:asciiTheme="majorHAnsi" w:hAnsiTheme="majorHAnsi" w:cstheme="majorHAnsi"/>
          <w:color w:val="000000"/>
          <w:sz w:val="24"/>
          <w:szCs w:val="24"/>
        </w:rPr>
        <w:t>24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 marzo 2019</w:t>
      </w:r>
    </w:p>
    <w:p w14:paraId="687F8B9B" w14:textId="7777777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Orario: tutti i giorni dalle 11.00 alle 18.00 (martedì chiuso)</w:t>
      </w:r>
    </w:p>
    <w:p w14:paraId="001BAC8D" w14:textId="7777777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Ingresso libero</w:t>
      </w:r>
    </w:p>
    <w:p w14:paraId="40B75EA3" w14:textId="670D7950" w:rsidR="00C347CA" w:rsidRPr="00EB3A34" w:rsidRDefault="00C347CA" w:rsidP="00C63CF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Informazioni: Benedetta Rivelli: +39 06 68136598 | </w:t>
      </w:r>
      <w:hyperlink r:id="rId9" w:tgtFrame="_blank" w:history="1">
        <w:r w:rsidR="00757B61" w:rsidRPr="00EB3A34">
          <w:rPr>
            <w:rFonts w:asciiTheme="majorHAnsi" w:hAnsiTheme="majorHAnsi" w:cstheme="majorHAnsi"/>
            <w:color w:val="000000"/>
            <w:sz w:val="24"/>
            <w:szCs w:val="24"/>
          </w:rPr>
          <w:t>info@fondazionememmo.it</w:t>
        </w:r>
      </w:hyperlink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 | </w:t>
      </w:r>
      <w:hyperlink r:id="rId10" w:history="1">
        <w:r w:rsidRPr="00EB3A34">
          <w:rPr>
            <w:rFonts w:asciiTheme="majorHAnsi" w:hAnsiTheme="majorHAnsi" w:cstheme="majorHAnsi"/>
            <w:color w:val="000000"/>
            <w:sz w:val="24"/>
            <w:szCs w:val="24"/>
          </w:rPr>
          <w:t>www.fondazionememmo.it</w:t>
        </w:r>
      </w:hyperlink>
    </w:p>
    <w:p w14:paraId="55B65CA5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71A057E0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  <w:t>LABORATORI DIDATTICI</w:t>
      </w:r>
      <w:r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>(4-11 anni):</w:t>
      </w:r>
    </w:p>
    <w:p w14:paraId="2F582995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Domenica 17 febbraio e domenica 24 marzo 2019</w:t>
      </w:r>
    </w:p>
    <w:p w14:paraId="644000AF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solo su prenotazione scrivendo a Daphne Ilari (daphne.ilari@gmail.com)</w:t>
      </w:r>
    </w:p>
    <w:p w14:paraId="06672553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Il ricavato sarà interamente devoluto a Fondazione Theodora Onlus</w:t>
      </w:r>
    </w:p>
    <w:p w14:paraId="2E0E31FC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500D0E77" w14:textId="5C4A6B96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  <w:r w:rsidRPr="00EB3A34"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  <w:t>UFFICIO STAMPA MOSTRA</w:t>
      </w:r>
    </w:p>
    <w:p w14:paraId="1FF0D3FC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Maria Bonmassar </w:t>
      </w:r>
    </w:p>
    <w:p w14:paraId="736B8F1C" w14:textId="75011B79" w:rsidR="00334B65" w:rsidRPr="00EB3A34" w:rsidRDefault="00C347CA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ufficio: +39 06 4825370 / cellulare: + 39 335 490311 | </w:t>
      </w:r>
      <w:hyperlink r:id="rId11" w:history="1">
        <w:r w:rsidRPr="00EB3A34">
          <w:rPr>
            <w:rStyle w:val="Collegamentoipertestuale"/>
            <w:rFonts w:asciiTheme="majorHAnsi" w:hAnsiTheme="majorHAnsi" w:cstheme="majorHAnsi"/>
            <w:color w:val="000000"/>
            <w:sz w:val="24"/>
            <w:szCs w:val="24"/>
            <w:u w:val="none"/>
          </w:rPr>
          <w:t>ufficiostampa@mariabonmassar.com</w:t>
        </w:r>
      </w:hyperlink>
    </w:p>
    <w:p w14:paraId="30DC191A" w14:textId="77777777" w:rsidR="00534129" w:rsidRPr="00EB3A34" w:rsidRDefault="00534129" w:rsidP="00B83B8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30005DEE" w14:textId="676DAE3D" w:rsidR="004B0335" w:rsidRPr="00EB3A34" w:rsidRDefault="004B0335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00B67390" w14:textId="77777777" w:rsidR="00A0696E" w:rsidRPr="00EB3A34" w:rsidRDefault="00A0696E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51C1EABC" w14:textId="3F472874" w:rsidR="003703A2" w:rsidRPr="00EB3A34" w:rsidRDefault="00691650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>Grazie a:</w:t>
      </w:r>
    </w:p>
    <w:p w14:paraId="27E7BC1D" w14:textId="77777777" w:rsidR="00E60D4F" w:rsidRPr="00EB3A34" w:rsidRDefault="00E60D4F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41234DDC" w14:textId="77777777" w:rsidR="00131A63" w:rsidRPr="00EB3A34" w:rsidRDefault="00FA64ED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noProof/>
          <w:sz w:val="24"/>
          <w:szCs w:val="24"/>
          <w:lang w:eastAsia="it-IT"/>
        </w:rPr>
        <w:drawing>
          <wp:inline distT="0" distB="0" distL="0" distR="0" wp14:anchorId="5C44D6CE" wp14:editId="4416465D">
            <wp:extent cx="1304925" cy="594893"/>
            <wp:effectExtent l="0" t="0" r="0" b="0"/>
            <wp:docPr id="6" name="Picture 6" descr="C:\Users\Enrica\Dropbox\2017_12_16_FONDAZIONEmemmo\LOGHI\vm_it_pan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rica\Dropbox\2017_12_16_FONDAZIONEmemmo\LOGHI\vm_it_panto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61" cy="5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562" w:rsidRPr="00EB3A34">
        <w:rPr>
          <w:rFonts w:asciiTheme="majorHAnsi" w:hAnsiTheme="majorHAnsi" w:cstheme="majorHAnsi"/>
          <w:noProof/>
          <w:sz w:val="24"/>
          <w:szCs w:val="24"/>
          <w:lang w:eastAsia="it-IT"/>
        </w:rPr>
        <w:t xml:space="preserve">                   </w:t>
      </w:r>
      <w:r w:rsidRPr="00EB3A34">
        <w:rPr>
          <w:rFonts w:asciiTheme="majorHAnsi" w:hAnsiTheme="majorHAnsi" w:cstheme="majorHAnsi"/>
          <w:b/>
          <w:bCs/>
          <w:noProof/>
          <w:color w:val="000000"/>
          <w:sz w:val="24"/>
          <w:szCs w:val="24"/>
          <w:lang w:eastAsia="it-IT"/>
        </w:rPr>
        <w:drawing>
          <wp:inline distT="0" distB="0" distL="0" distR="0" wp14:anchorId="61B51482" wp14:editId="627A64D8">
            <wp:extent cx="2143125" cy="96254"/>
            <wp:effectExtent l="0" t="0" r="0" b="0"/>
            <wp:docPr id="5" name="Picture 5" descr="C:\Users\Enrica\Dropbox\2017_12_16_FONDAZIONEmemmo\LOGHI\aarlogo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rica\Dropbox\2017_12_16_FONDAZIONEmemmo\LOGHI\aarlogo1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86" cy="10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562"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     </w:t>
      </w:r>
      <w:r w:rsidR="00D043D1"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 </w:t>
      </w:r>
      <w:r w:rsidR="003703A2"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   </w:t>
      </w:r>
      <w:r w:rsidR="00131A63"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br/>
      </w:r>
    </w:p>
    <w:p w14:paraId="6FD2A798" w14:textId="77777777" w:rsidR="00131A63" w:rsidRPr="00EB3A34" w:rsidRDefault="00131A63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7F746ED3" w14:textId="77777777" w:rsidR="00131A63" w:rsidRPr="00EB3A34" w:rsidRDefault="00131A63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1BA4A028" w14:textId="0F85D607" w:rsidR="00AD4F68" w:rsidRPr="00EB3A34" w:rsidRDefault="003703A2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r w:rsidR="00CD7562"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r w:rsidR="008A1275" w:rsidRPr="00EB3A34">
        <w:rPr>
          <w:rFonts w:asciiTheme="majorHAnsi" w:hAnsiTheme="majorHAnsi" w:cstheme="majorHAnsi"/>
          <w:b/>
          <w:bCs/>
          <w:noProof/>
          <w:color w:val="000000"/>
          <w:sz w:val="24"/>
          <w:szCs w:val="24"/>
          <w:lang w:eastAsia="it-IT"/>
        </w:rPr>
        <w:drawing>
          <wp:inline distT="0" distB="0" distL="0" distR="0" wp14:anchorId="1D236E96" wp14:editId="7D03AE42">
            <wp:extent cx="1530350" cy="5365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1A63"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        </w:t>
      </w:r>
    </w:p>
    <w:p w14:paraId="63F839C4" w14:textId="1F7EA8A5" w:rsidR="00D043D1" w:rsidRPr="00EB3A34" w:rsidRDefault="00D043D1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32E5979C" w14:textId="77777777" w:rsidR="0051676A" w:rsidRPr="00EB3A34" w:rsidRDefault="0051676A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  <w:highlight w:val="yellow"/>
        </w:rPr>
      </w:pPr>
    </w:p>
    <w:p w14:paraId="4111D01D" w14:textId="27CC9E3F" w:rsidR="00A84D11" w:rsidRPr="00EB3A34" w:rsidRDefault="00A84D11" w:rsidP="00A84D11">
      <w:pPr>
        <w:rPr>
          <w:rFonts w:asciiTheme="majorHAnsi" w:hAnsiTheme="majorHAnsi" w:cstheme="majorHAnsi"/>
          <w:b/>
          <w:sz w:val="24"/>
          <w:szCs w:val="24"/>
        </w:rPr>
      </w:pPr>
      <w:r w:rsidRPr="00EB3A34">
        <w:rPr>
          <w:rFonts w:asciiTheme="majorHAnsi" w:hAnsiTheme="majorHAnsi" w:cstheme="majorHAnsi"/>
          <w:b/>
          <w:sz w:val="24"/>
          <w:szCs w:val="24"/>
        </w:rPr>
        <w:t>Laboratori:</w:t>
      </w:r>
    </w:p>
    <w:p w14:paraId="14E37A91" w14:textId="4F74B952" w:rsidR="00A84D11" w:rsidRPr="00EB3A34" w:rsidRDefault="008A1275" w:rsidP="00444FEB">
      <w:pPr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noProof/>
          <w:sz w:val="24"/>
          <w:szCs w:val="24"/>
          <w:lang w:eastAsia="it-IT"/>
        </w:rPr>
        <w:lastRenderedPageBreak/>
        <w:drawing>
          <wp:inline distT="0" distB="0" distL="0" distR="0" wp14:anchorId="4A29B075" wp14:editId="7B7C17E1">
            <wp:extent cx="548640" cy="731520"/>
            <wp:effectExtent l="0" t="0" r="381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4D11" w:rsidRPr="00EB3A34">
        <w:rPr>
          <w:rFonts w:asciiTheme="majorHAnsi" w:hAnsiTheme="majorHAnsi" w:cstheme="majorHAnsi"/>
          <w:sz w:val="24"/>
          <w:szCs w:val="24"/>
        </w:rPr>
        <w:t xml:space="preserve">     </w:t>
      </w:r>
      <w:r w:rsidRPr="00EB3A34">
        <w:rPr>
          <w:rFonts w:asciiTheme="majorHAnsi" w:hAnsiTheme="majorHAnsi" w:cstheme="majorHAnsi"/>
          <w:noProof/>
          <w:sz w:val="24"/>
          <w:szCs w:val="24"/>
          <w:lang w:eastAsia="it-IT"/>
        </w:rPr>
        <w:drawing>
          <wp:inline distT="0" distB="0" distL="0" distR="0" wp14:anchorId="48F8799E" wp14:editId="291D84B5">
            <wp:extent cx="1097280" cy="548640"/>
            <wp:effectExtent l="0" t="0" r="762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4D11" w:rsidRPr="00EB3A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F945A" w14:textId="77777777" w:rsidR="001253A9" w:rsidRDefault="001253A9" w:rsidP="00EB3A34">
      <w:pPr>
        <w:spacing w:after="0" w:line="240" w:lineRule="auto"/>
      </w:pPr>
      <w:r>
        <w:separator/>
      </w:r>
    </w:p>
  </w:endnote>
  <w:endnote w:type="continuationSeparator" w:id="0">
    <w:p w14:paraId="5A1C77B6" w14:textId="77777777" w:rsidR="001253A9" w:rsidRDefault="001253A9" w:rsidP="00EB3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4F352" w14:textId="77777777" w:rsidR="001253A9" w:rsidRDefault="001253A9" w:rsidP="00EB3A34">
      <w:pPr>
        <w:spacing w:after="0" w:line="240" w:lineRule="auto"/>
      </w:pPr>
      <w:r>
        <w:separator/>
      </w:r>
    </w:p>
  </w:footnote>
  <w:footnote w:type="continuationSeparator" w:id="0">
    <w:p w14:paraId="408C9F9D" w14:textId="77777777" w:rsidR="001253A9" w:rsidRDefault="001253A9" w:rsidP="00EB3A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09B"/>
    <w:rsid w:val="00013438"/>
    <w:rsid w:val="00013690"/>
    <w:rsid w:val="00030295"/>
    <w:rsid w:val="000412F8"/>
    <w:rsid w:val="00052ED9"/>
    <w:rsid w:val="0007216E"/>
    <w:rsid w:val="000734FE"/>
    <w:rsid w:val="00082751"/>
    <w:rsid w:val="000D3041"/>
    <w:rsid w:val="000D4B14"/>
    <w:rsid w:val="000D5150"/>
    <w:rsid w:val="0010105D"/>
    <w:rsid w:val="001253A9"/>
    <w:rsid w:val="00126DE9"/>
    <w:rsid w:val="00127DBE"/>
    <w:rsid w:val="00131A63"/>
    <w:rsid w:val="00145C01"/>
    <w:rsid w:val="00150FB6"/>
    <w:rsid w:val="0018714A"/>
    <w:rsid w:val="00192AFC"/>
    <w:rsid w:val="001B1D40"/>
    <w:rsid w:val="001B25C5"/>
    <w:rsid w:val="001D4D06"/>
    <w:rsid w:val="001D7FFE"/>
    <w:rsid w:val="00225CBB"/>
    <w:rsid w:val="00232F96"/>
    <w:rsid w:val="00243AAE"/>
    <w:rsid w:val="002560D6"/>
    <w:rsid w:val="00263D15"/>
    <w:rsid w:val="002671AE"/>
    <w:rsid w:val="00281068"/>
    <w:rsid w:val="002C533C"/>
    <w:rsid w:val="002D39CF"/>
    <w:rsid w:val="002D4CAA"/>
    <w:rsid w:val="002E0552"/>
    <w:rsid w:val="002E4091"/>
    <w:rsid w:val="002E63EA"/>
    <w:rsid w:val="00306DB8"/>
    <w:rsid w:val="0031410C"/>
    <w:rsid w:val="0032655E"/>
    <w:rsid w:val="00334B65"/>
    <w:rsid w:val="0034331C"/>
    <w:rsid w:val="00352B50"/>
    <w:rsid w:val="00356B0E"/>
    <w:rsid w:val="00365EFB"/>
    <w:rsid w:val="003703A2"/>
    <w:rsid w:val="0037569F"/>
    <w:rsid w:val="003A450F"/>
    <w:rsid w:val="003A6CF3"/>
    <w:rsid w:val="003B20BF"/>
    <w:rsid w:val="003C2ACD"/>
    <w:rsid w:val="003C31E9"/>
    <w:rsid w:val="003D623D"/>
    <w:rsid w:val="003E3E6D"/>
    <w:rsid w:val="003F5D19"/>
    <w:rsid w:val="00406CE8"/>
    <w:rsid w:val="00413617"/>
    <w:rsid w:val="00444202"/>
    <w:rsid w:val="00444FEB"/>
    <w:rsid w:val="00445F5B"/>
    <w:rsid w:val="0046351C"/>
    <w:rsid w:val="00474713"/>
    <w:rsid w:val="00483B66"/>
    <w:rsid w:val="004B0267"/>
    <w:rsid w:val="004B0335"/>
    <w:rsid w:val="004D37D9"/>
    <w:rsid w:val="004D39DA"/>
    <w:rsid w:val="004D6B3E"/>
    <w:rsid w:val="004E4B1C"/>
    <w:rsid w:val="004F4888"/>
    <w:rsid w:val="0050019E"/>
    <w:rsid w:val="00504818"/>
    <w:rsid w:val="0051676A"/>
    <w:rsid w:val="00534129"/>
    <w:rsid w:val="00587899"/>
    <w:rsid w:val="005938F4"/>
    <w:rsid w:val="00595E89"/>
    <w:rsid w:val="00596FA3"/>
    <w:rsid w:val="005A0B85"/>
    <w:rsid w:val="005A6F25"/>
    <w:rsid w:val="005B680D"/>
    <w:rsid w:val="005B69A2"/>
    <w:rsid w:val="005C3EED"/>
    <w:rsid w:val="00611F2F"/>
    <w:rsid w:val="0062514D"/>
    <w:rsid w:val="00627074"/>
    <w:rsid w:val="0063072E"/>
    <w:rsid w:val="0064414C"/>
    <w:rsid w:val="006528F2"/>
    <w:rsid w:val="006804DE"/>
    <w:rsid w:val="006862D0"/>
    <w:rsid w:val="00691650"/>
    <w:rsid w:val="006A052D"/>
    <w:rsid w:val="006A054B"/>
    <w:rsid w:val="006A2A1C"/>
    <w:rsid w:val="006A3EA9"/>
    <w:rsid w:val="006C385D"/>
    <w:rsid w:val="006C5374"/>
    <w:rsid w:val="006E45D0"/>
    <w:rsid w:val="007051FE"/>
    <w:rsid w:val="00732A69"/>
    <w:rsid w:val="00732CC8"/>
    <w:rsid w:val="0074556B"/>
    <w:rsid w:val="007471C3"/>
    <w:rsid w:val="007479B0"/>
    <w:rsid w:val="00752DCF"/>
    <w:rsid w:val="00757B61"/>
    <w:rsid w:val="007A5D8F"/>
    <w:rsid w:val="007A5DE3"/>
    <w:rsid w:val="007B6238"/>
    <w:rsid w:val="007B7722"/>
    <w:rsid w:val="007F00B1"/>
    <w:rsid w:val="008145F4"/>
    <w:rsid w:val="0082209B"/>
    <w:rsid w:val="008249B9"/>
    <w:rsid w:val="00827BCC"/>
    <w:rsid w:val="0083129A"/>
    <w:rsid w:val="00842274"/>
    <w:rsid w:val="00854595"/>
    <w:rsid w:val="008602D3"/>
    <w:rsid w:val="00883D0E"/>
    <w:rsid w:val="00884370"/>
    <w:rsid w:val="008910A3"/>
    <w:rsid w:val="00892887"/>
    <w:rsid w:val="00896F42"/>
    <w:rsid w:val="008A1275"/>
    <w:rsid w:val="008A557F"/>
    <w:rsid w:val="008D04AE"/>
    <w:rsid w:val="00932125"/>
    <w:rsid w:val="00956E6F"/>
    <w:rsid w:val="009632D0"/>
    <w:rsid w:val="00987BB9"/>
    <w:rsid w:val="009A32A6"/>
    <w:rsid w:val="009C3A79"/>
    <w:rsid w:val="009D0E63"/>
    <w:rsid w:val="00A0281E"/>
    <w:rsid w:val="00A0696E"/>
    <w:rsid w:val="00A12212"/>
    <w:rsid w:val="00A32605"/>
    <w:rsid w:val="00A41BD2"/>
    <w:rsid w:val="00A63B2F"/>
    <w:rsid w:val="00A83CC7"/>
    <w:rsid w:val="00A84D11"/>
    <w:rsid w:val="00A9259D"/>
    <w:rsid w:val="00A964DD"/>
    <w:rsid w:val="00AA102A"/>
    <w:rsid w:val="00AA2ABE"/>
    <w:rsid w:val="00AB3F26"/>
    <w:rsid w:val="00AD0A94"/>
    <w:rsid w:val="00AD3594"/>
    <w:rsid w:val="00AD4F68"/>
    <w:rsid w:val="00AE2FB1"/>
    <w:rsid w:val="00AE7B76"/>
    <w:rsid w:val="00AF19A4"/>
    <w:rsid w:val="00B01DF6"/>
    <w:rsid w:val="00B05406"/>
    <w:rsid w:val="00B15919"/>
    <w:rsid w:val="00B25748"/>
    <w:rsid w:val="00B43EB8"/>
    <w:rsid w:val="00B76866"/>
    <w:rsid w:val="00B76B03"/>
    <w:rsid w:val="00B83B8E"/>
    <w:rsid w:val="00B87B39"/>
    <w:rsid w:val="00B94B08"/>
    <w:rsid w:val="00B94B36"/>
    <w:rsid w:val="00BA34EC"/>
    <w:rsid w:val="00BB72CA"/>
    <w:rsid w:val="00BD2452"/>
    <w:rsid w:val="00BD4B21"/>
    <w:rsid w:val="00BD670A"/>
    <w:rsid w:val="00BE609D"/>
    <w:rsid w:val="00BF294B"/>
    <w:rsid w:val="00BF7187"/>
    <w:rsid w:val="00C124F0"/>
    <w:rsid w:val="00C23E7B"/>
    <w:rsid w:val="00C25423"/>
    <w:rsid w:val="00C347CA"/>
    <w:rsid w:val="00C57567"/>
    <w:rsid w:val="00C63CFF"/>
    <w:rsid w:val="00C67A73"/>
    <w:rsid w:val="00C73D1B"/>
    <w:rsid w:val="00C741BC"/>
    <w:rsid w:val="00C8538E"/>
    <w:rsid w:val="00C8743F"/>
    <w:rsid w:val="00C92521"/>
    <w:rsid w:val="00C95A5C"/>
    <w:rsid w:val="00C95E6C"/>
    <w:rsid w:val="00CB11B1"/>
    <w:rsid w:val="00CC1A0A"/>
    <w:rsid w:val="00CC4CE4"/>
    <w:rsid w:val="00CD2E5D"/>
    <w:rsid w:val="00CD7562"/>
    <w:rsid w:val="00CF48CE"/>
    <w:rsid w:val="00D043D1"/>
    <w:rsid w:val="00D067CF"/>
    <w:rsid w:val="00D23D5E"/>
    <w:rsid w:val="00D31C6A"/>
    <w:rsid w:val="00D40DF3"/>
    <w:rsid w:val="00D86C53"/>
    <w:rsid w:val="00DD4A7E"/>
    <w:rsid w:val="00DE035A"/>
    <w:rsid w:val="00DE294A"/>
    <w:rsid w:val="00E24C3F"/>
    <w:rsid w:val="00E444F7"/>
    <w:rsid w:val="00E44721"/>
    <w:rsid w:val="00E45E62"/>
    <w:rsid w:val="00E60D4F"/>
    <w:rsid w:val="00E969EB"/>
    <w:rsid w:val="00EB3A34"/>
    <w:rsid w:val="00EB7D50"/>
    <w:rsid w:val="00EC1A8A"/>
    <w:rsid w:val="00EC563E"/>
    <w:rsid w:val="00ED28C0"/>
    <w:rsid w:val="00EF09AD"/>
    <w:rsid w:val="00F06DBA"/>
    <w:rsid w:val="00F130BF"/>
    <w:rsid w:val="00F2062B"/>
    <w:rsid w:val="00F26568"/>
    <w:rsid w:val="00F418C0"/>
    <w:rsid w:val="00F51DD5"/>
    <w:rsid w:val="00F610FC"/>
    <w:rsid w:val="00F651B2"/>
    <w:rsid w:val="00F864EF"/>
    <w:rsid w:val="00F8658F"/>
    <w:rsid w:val="00FA320A"/>
    <w:rsid w:val="00FA33C2"/>
    <w:rsid w:val="00FA4496"/>
    <w:rsid w:val="00FA64ED"/>
    <w:rsid w:val="00FA6D04"/>
    <w:rsid w:val="00FB2D67"/>
    <w:rsid w:val="00FB4586"/>
    <w:rsid w:val="00FC0D47"/>
    <w:rsid w:val="00FE5B26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8B1214"/>
  <w15:docId w15:val="{F1515D02-A996-423E-B793-BB80F0C6F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C3EE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C3EED"/>
    <w:rPr>
      <w:color w:val="808080"/>
      <w:shd w:val="clear" w:color="auto" w:fill="E6E6E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102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102A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6A2A1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4227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86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3129A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B3A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3A34"/>
  </w:style>
  <w:style w:type="paragraph" w:styleId="Pidipagina">
    <w:name w:val="footer"/>
    <w:basedOn w:val="Normale"/>
    <w:link w:val="PidipaginaCarattere"/>
    <w:uiPriority w:val="99"/>
    <w:unhideWhenUsed/>
    <w:rsid w:val="00EB3A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3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5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h/d3aha8hhf8rdwnu/AADtXBMdj_Y2fZXaEwq2_Hnra?dl=0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ufficiostampa@mariabonmassar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fondazionememm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fondazionememmo.i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917F9-E77F-451F-8E08-6E7F3ACAF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PRINCIPALE</dc:creator>
  <cp:lastModifiedBy>Utente Windows</cp:lastModifiedBy>
  <cp:revision>5</cp:revision>
  <dcterms:created xsi:type="dcterms:W3CDTF">2018-11-22T13:57:00Z</dcterms:created>
  <dcterms:modified xsi:type="dcterms:W3CDTF">2018-11-26T12:48:00Z</dcterms:modified>
</cp:coreProperties>
</file>